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5.2022.003P - 0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strukturierung Rathaus Borken, Geb.- C - LV 11 Trockenbauarbeit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strukturierung Rathaus Borken, Geb.- C
LV 11 Trockenbau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